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06B5D">
      <w:pPr>
        <w:spacing w:before="74" w:line="272" w:lineRule="auto"/>
        <w:ind w:left="2343" w:right="2340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商品质量争议检验通知书</w:t>
      </w:r>
    </w:p>
    <w:p w14:paraId="3CAA6F42">
      <w:pPr>
        <w:pStyle w:val="2"/>
        <w:spacing w:before="256" w:line="220" w:lineRule="auto"/>
        <w:ind w:left="2"/>
      </w:pPr>
      <w:r>
        <w:rPr>
          <w:spacing w:val="-1"/>
        </w:rPr>
        <w:t>尊敬的交易商</w:t>
      </w:r>
      <w:r>
        <w:rPr>
          <w:spacing w:val="-1"/>
          <w:u w:val="single" w:color="auto"/>
        </w:rPr>
        <w:t xml:space="preserve">         </w:t>
      </w:r>
      <w:r>
        <w:rPr>
          <w:spacing w:val="-1"/>
        </w:rPr>
        <w:t>：</w:t>
      </w:r>
    </w:p>
    <w:p w14:paraId="3FBEB28B">
      <w:pPr>
        <w:spacing w:line="248" w:lineRule="auto"/>
        <w:rPr>
          <w:rFonts w:ascii="Arial"/>
          <w:sz w:val="21"/>
        </w:rPr>
      </w:pPr>
    </w:p>
    <w:p w14:paraId="1451B172">
      <w:pPr>
        <w:pStyle w:val="2"/>
        <w:spacing w:before="78" w:line="485" w:lineRule="auto"/>
        <w:jc w:val="right"/>
      </w:pPr>
      <w:r>
        <w:rPr>
          <w:spacing w:val="-1"/>
        </w:rPr>
        <w:t>您持有的商品合同</w:t>
      </w:r>
      <w:r>
        <w:rPr>
          <w:spacing w:val="-1"/>
          <w:u w:val="single" w:color="auto"/>
        </w:rPr>
        <w:t xml:space="preserve">            </w:t>
      </w:r>
      <w:r>
        <w:rPr>
          <w:spacing w:val="-85"/>
        </w:rPr>
        <w:t xml:space="preserve"> </w:t>
      </w:r>
      <w:r>
        <w:rPr>
          <w:spacing w:val="-1"/>
        </w:rPr>
        <w:t>已经进入交收流程，在验货</w:t>
      </w:r>
      <w:r>
        <w:rPr>
          <w:spacing w:val="-2"/>
        </w:rPr>
        <w:t>过程中买方交易商</w:t>
      </w:r>
    </w:p>
    <w:p w14:paraId="68A61FB8">
      <w:pPr>
        <w:pStyle w:val="2"/>
        <w:spacing w:before="1" w:line="218" w:lineRule="auto"/>
      </w:pPr>
      <w:r>
        <w:rPr>
          <w:spacing w:val="-1"/>
        </w:rPr>
        <w:t>对您的货物质量提出检验要求，已向交易中心提交《商品质量争议检验申请表》。</w:t>
      </w:r>
    </w:p>
    <w:p w14:paraId="02449B04">
      <w:pPr>
        <w:spacing w:line="250" w:lineRule="auto"/>
        <w:rPr>
          <w:rFonts w:ascii="Arial"/>
          <w:sz w:val="21"/>
        </w:rPr>
      </w:pPr>
    </w:p>
    <w:p w14:paraId="75A1D5EE">
      <w:pPr>
        <w:pStyle w:val="2"/>
        <w:spacing w:before="78" w:line="481" w:lineRule="auto"/>
        <w:ind w:left="2" w:firstLine="478"/>
      </w:pPr>
      <w:r>
        <w:rPr>
          <w:spacing w:val="-5"/>
        </w:rPr>
        <w:t>根据《</w:t>
      </w:r>
      <w:r>
        <w:rPr>
          <w:rFonts w:hint="eastAsia"/>
          <w:spacing w:val="-5"/>
          <w:lang w:eastAsia="zh-CN"/>
        </w:rPr>
        <w:t>贵州华夏生态</w:t>
      </w:r>
      <w:r>
        <w:rPr>
          <w:spacing w:val="-5"/>
        </w:rPr>
        <w:t>交易中心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106"/>
        </w:rPr>
        <w:t xml:space="preserve"> </w:t>
      </w:r>
      <w:r>
        <w:rPr>
          <w:spacing w:val="-5"/>
        </w:rPr>
        <w:t>商品现货交收管理办法》规定，需要对</w:t>
      </w:r>
      <w:r>
        <w:t xml:space="preserve"> </w:t>
      </w:r>
      <w:r>
        <w:rPr>
          <w:spacing w:val="-3"/>
        </w:rPr>
        <w:t>您存放在</w:t>
      </w:r>
      <w:r>
        <w:rPr>
          <w:spacing w:val="-3"/>
          <w:u w:val="single" w:color="auto"/>
        </w:rPr>
        <w:t xml:space="preserve">          </w:t>
      </w:r>
      <w:r>
        <w:rPr>
          <w:spacing w:val="-106"/>
        </w:rPr>
        <w:t xml:space="preserve"> </w:t>
      </w:r>
      <w:r>
        <w:rPr>
          <w:spacing w:val="-3"/>
        </w:rPr>
        <w:t>交收仓（厂）库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批的货物进行检验。买卖双方交易商</w:t>
      </w:r>
      <w:r>
        <w:t xml:space="preserve"> </w:t>
      </w:r>
      <w:r>
        <w:rPr>
          <w:spacing w:val="-5"/>
        </w:rPr>
        <w:t>不得进入检验现场，待检货物不允许移动更</w:t>
      </w:r>
      <w:r>
        <w:rPr>
          <w:spacing w:val="-6"/>
        </w:rPr>
        <w:t>换，如发现货物移动更换则判定你方违</w:t>
      </w:r>
      <w:r>
        <w:rPr>
          <w:spacing w:val="-13"/>
        </w:rPr>
        <w:t>约。</w:t>
      </w:r>
    </w:p>
    <w:p w14:paraId="46971659">
      <w:pPr>
        <w:pStyle w:val="2"/>
        <w:spacing w:before="78" w:line="479" w:lineRule="auto"/>
        <w:ind w:firstLine="484"/>
      </w:pPr>
      <w:r>
        <w:t>如货物检验结果符合该商品合同上市说明书</w:t>
      </w:r>
      <w:r>
        <w:rPr>
          <w:spacing w:val="-1"/>
        </w:rPr>
        <w:t>规定的交收质量标准，买方承担检</w:t>
      </w:r>
      <w:r>
        <w:t xml:space="preserve"> 验等相关费用，你方应保证买方顺利装车出库，如因非买方</w:t>
      </w:r>
      <w:r>
        <w:rPr>
          <w:spacing w:val="-1"/>
        </w:rPr>
        <w:t>的原因导致不能顺利出</w:t>
      </w:r>
      <w:r>
        <w:t xml:space="preserve"> </w:t>
      </w:r>
      <w:r>
        <w:rPr>
          <w:spacing w:val="-2"/>
        </w:rPr>
        <w:t>库，则判定你方违约；如货物不符合该商品合同上市说明书规定的交收质量标准，</w:t>
      </w:r>
      <w:r>
        <w:t>你方将承担检验等相关费用，同时需要你方在规定交收期</w:t>
      </w:r>
      <w:bookmarkStart w:id="0" w:name="_GoBack"/>
      <w:bookmarkEnd w:id="0"/>
      <w:r>
        <w:t>内</w:t>
      </w:r>
      <w:r>
        <w:rPr>
          <w:spacing w:val="-1"/>
        </w:rPr>
        <w:t>将合格的商品入库。如</w:t>
      </w:r>
      <w:r>
        <w:t xml:space="preserve"> 果没有合格的商品入库进行交收则判定你方违约。交易中心</w:t>
      </w:r>
      <w:r>
        <w:rPr>
          <w:spacing w:val="-1"/>
        </w:rPr>
        <w:t>以最终检验报告为判定</w:t>
      </w:r>
      <w:r>
        <w:t xml:space="preserve"> 依据，交收期（交收期含规定交收期和顺延交收期）的检验</w:t>
      </w:r>
      <w:r>
        <w:rPr>
          <w:spacing w:val="-1"/>
        </w:rPr>
        <w:t>结果不符合该商品合同</w:t>
      </w:r>
    </w:p>
    <w:p w14:paraId="2AF0BE2A">
      <w:pPr>
        <w:pStyle w:val="2"/>
        <w:spacing w:before="2" w:line="218" w:lineRule="auto"/>
        <w:ind w:left="3"/>
      </w:pPr>
      <w:r>
        <w:rPr>
          <w:spacing w:val="-2"/>
        </w:rPr>
        <w:t>上市说明书规定的交收质量标准的，交易中心将对你方进行违约处理。</w:t>
      </w:r>
    </w:p>
    <w:p w14:paraId="663CF952">
      <w:pPr>
        <w:spacing w:line="264" w:lineRule="auto"/>
        <w:rPr>
          <w:rFonts w:ascii="Arial"/>
          <w:sz w:val="21"/>
        </w:rPr>
      </w:pPr>
    </w:p>
    <w:p w14:paraId="07F6E597">
      <w:pPr>
        <w:pStyle w:val="2"/>
        <w:spacing w:before="78" w:line="220" w:lineRule="auto"/>
        <w:ind w:left="479"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您</w:t>
      </w: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知悉上述内容并签字确认，如不配合检验，将</w:t>
      </w: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判定你方违约！</w:t>
      </w:r>
    </w:p>
    <w:p w14:paraId="087CDB20">
      <w:pPr>
        <w:spacing w:line="264" w:lineRule="auto"/>
        <w:rPr>
          <w:rFonts w:ascii="Arial"/>
          <w:sz w:val="21"/>
        </w:rPr>
      </w:pPr>
    </w:p>
    <w:p w14:paraId="4D56FEBD">
      <w:pPr>
        <w:pStyle w:val="2"/>
        <w:spacing w:before="79" w:line="220" w:lineRule="auto"/>
        <w:ind w:left="480"/>
      </w:pPr>
      <w:r>
        <w:rPr>
          <w:spacing w:val="-8"/>
        </w:rPr>
        <w:t>特此通知。</w:t>
      </w:r>
    </w:p>
    <w:p w14:paraId="10A7784D">
      <w:pPr>
        <w:spacing w:line="291" w:lineRule="auto"/>
        <w:rPr>
          <w:rFonts w:ascii="Arial"/>
          <w:sz w:val="21"/>
        </w:rPr>
      </w:pPr>
    </w:p>
    <w:p w14:paraId="7C6FDD89">
      <w:pPr>
        <w:spacing w:line="292" w:lineRule="auto"/>
        <w:rPr>
          <w:rFonts w:ascii="Arial"/>
          <w:sz w:val="21"/>
        </w:rPr>
      </w:pPr>
    </w:p>
    <w:p w14:paraId="17A972EC">
      <w:pPr>
        <w:spacing w:line="292" w:lineRule="auto"/>
        <w:rPr>
          <w:rFonts w:ascii="Arial"/>
          <w:sz w:val="21"/>
        </w:rPr>
      </w:pPr>
    </w:p>
    <w:p w14:paraId="35DD27C8">
      <w:pPr>
        <w:pStyle w:val="2"/>
        <w:spacing w:before="79" w:line="219" w:lineRule="auto"/>
        <w:ind w:left="4625"/>
      </w:pPr>
      <w:r>
        <w:rPr>
          <w:rFonts w:hint="eastAsia"/>
          <w:spacing w:val="-6"/>
          <w:lang w:val="en-US" w:eastAsia="zh-CN"/>
        </w:rPr>
        <w:t>卖方</w:t>
      </w:r>
      <w:r>
        <w:rPr>
          <w:spacing w:val="-6"/>
        </w:rPr>
        <w:t>交易商</w:t>
      </w:r>
      <w:r>
        <w:rPr>
          <w:rFonts w:hint="eastAsia"/>
          <w:spacing w:val="-6"/>
          <w:lang w:val="en-US" w:eastAsia="zh-CN"/>
        </w:rPr>
        <w:t>(受委托人)</w:t>
      </w:r>
      <w:r>
        <w:rPr>
          <w:spacing w:val="-6"/>
        </w:rPr>
        <w:t>签字/盖章：</w:t>
      </w:r>
    </w:p>
    <w:p w14:paraId="46238697">
      <w:pPr>
        <w:spacing w:line="292" w:lineRule="auto"/>
        <w:rPr>
          <w:rFonts w:ascii="Arial"/>
          <w:sz w:val="21"/>
        </w:rPr>
      </w:pPr>
    </w:p>
    <w:p w14:paraId="29D826FC">
      <w:pPr>
        <w:spacing w:line="292" w:lineRule="auto"/>
        <w:rPr>
          <w:rFonts w:ascii="Arial"/>
          <w:sz w:val="21"/>
        </w:rPr>
      </w:pPr>
    </w:p>
    <w:p w14:paraId="5D8F86F5">
      <w:pPr>
        <w:spacing w:line="292" w:lineRule="auto"/>
        <w:rPr>
          <w:rFonts w:ascii="Arial"/>
          <w:sz w:val="21"/>
        </w:rPr>
      </w:pPr>
    </w:p>
    <w:p w14:paraId="00B81326">
      <w:pPr>
        <w:pStyle w:val="2"/>
        <w:spacing w:before="78" w:line="220" w:lineRule="auto"/>
        <w:ind w:left="4662"/>
      </w:pPr>
      <w:r>
        <w:rPr>
          <w:spacing w:val="-30"/>
        </w:rPr>
        <w:t>日期：</w:t>
      </w:r>
      <w:r>
        <w:rPr>
          <w:spacing w:val="28"/>
        </w:rPr>
        <w:t xml:space="preserve">    </w:t>
      </w:r>
      <w:r>
        <w:rPr>
          <w:spacing w:val="-30"/>
        </w:rPr>
        <w:t>年</w:t>
      </w:r>
      <w:r>
        <w:rPr>
          <w:spacing w:val="5"/>
        </w:rPr>
        <w:t xml:space="preserve">   </w:t>
      </w:r>
      <w:r>
        <w:rPr>
          <w:spacing w:val="-30"/>
        </w:rPr>
        <w:t>月</w:t>
      </w:r>
      <w:r>
        <w:rPr>
          <w:spacing w:val="17"/>
        </w:rPr>
        <w:t xml:space="preserve">   </w:t>
      </w:r>
      <w:r>
        <w:rPr>
          <w:spacing w:val="-30"/>
        </w:rPr>
        <w:t>日</w:t>
      </w:r>
    </w:p>
    <w:sectPr>
      <w:pgSz w:w="11910" w:h="16845"/>
      <w:pgMar w:top="1357" w:right="1634" w:bottom="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1DF2EA9"/>
    <w:rsid w:val="101E54E7"/>
    <w:rsid w:val="250C42FB"/>
    <w:rsid w:val="32930DAC"/>
    <w:rsid w:val="59295D41"/>
    <w:rsid w:val="661E1223"/>
    <w:rsid w:val="78303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1</TotalTime>
  <ScaleCrop>false</ScaleCrop>
  <LinksUpToDate>false</LinksUpToDate>
  <CharactersWithSpaces>553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90后村民</cp:lastModifiedBy>
  <dcterms:modified xsi:type="dcterms:W3CDTF">2025-01-14T03:25:00Z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2024-01-16T09:22:38Z</vt:filetime>
  </property>
  <property fmtid="{D5CDD505-2E9C-101B-9397-08002B2CF9AE}" pid="4" name="KSOProductBuildVer">
    <vt:lpwstr>2052-12.1.0.18166</vt:lpwstr>
  </property>
  <property fmtid="{D5CDD505-2E9C-101B-9397-08002B2CF9AE}" pid="5" name="ICV">
    <vt:lpwstr>FC3ABF33472C4F47A249F4ECFECD3F82_13</vt:lpwstr>
  </property>
</Properties>
</file>